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EB" w:rsidRPr="00DC7AEB" w:rsidRDefault="00DC7AEB" w:rsidP="00DC7AEB">
      <w:pPr>
        <w:pStyle w:val="Style0"/>
        <w:jc w:val="right"/>
        <w:rPr>
          <w:sz w:val="28"/>
          <w:szCs w:val="28"/>
        </w:rPr>
      </w:pPr>
      <w:r w:rsidRPr="00DC7AEB">
        <w:rPr>
          <w:rStyle w:val="CharStyle0"/>
          <w:sz w:val="28"/>
          <w:szCs w:val="28"/>
        </w:rPr>
        <w:t>Сведения о стоимости основных фондов, структуре доходов и расходов</w:t>
      </w:r>
    </w:p>
    <w:p w:rsidR="00DC7AEB" w:rsidRPr="00DC7AEB" w:rsidRDefault="00DC7AEB" w:rsidP="00DC7AEB">
      <w:pPr>
        <w:pStyle w:val="Style1"/>
        <w:spacing w:before="36"/>
        <w:ind w:left="158"/>
        <w:jc w:val="center"/>
        <w:rPr>
          <w:sz w:val="28"/>
          <w:szCs w:val="28"/>
        </w:rPr>
      </w:pPr>
      <w:r w:rsidRPr="00DC7AEB">
        <w:rPr>
          <w:rStyle w:val="CharStyle0"/>
          <w:sz w:val="28"/>
          <w:szCs w:val="28"/>
        </w:rPr>
        <w:t>образовательного учреждения</w:t>
      </w:r>
    </w:p>
    <w:p w:rsidR="00DC7AEB" w:rsidRPr="00DC7AEB" w:rsidRDefault="00DC7AEB" w:rsidP="00DC7AEB">
      <w:pPr>
        <w:pStyle w:val="Style2"/>
        <w:spacing w:before="202"/>
        <w:ind w:left="173"/>
        <w:jc w:val="center"/>
        <w:rPr>
          <w:sz w:val="28"/>
          <w:szCs w:val="28"/>
        </w:rPr>
      </w:pPr>
      <w:r w:rsidRPr="00DC7AEB">
        <w:rPr>
          <w:rStyle w:val="CharStyle0"/>
          <w:sz w:val="28"/>
          <w:szCs w:val="28"/>
        </w:rPr>
        <w:t>(на сентябрь 2020 года)</w:t>
      </w:r>
    </w:p>
    <w:p w:rsidR="00DC7AEB" w:rsidRPr="00DC7AEB" w:rsidRDefault="00DC7AEB" w:rsidP="00DC7AEB">
      <w:pPr>
        <w:pStyle w:val="Style4"/>
        <w:spacing w:line="240" w:lineRule="exact"/>
        <w:jc w:val="left"/>
        <w:rPr>
          <w:sz w:val="28"/>
          <w:szCs w:val="28"/>
        </w:rPr>
      </w:pPr>
    </w:p>
    <w:p w:rsidR="00DC7AEB" w:rsidRPr="00DC7AEB" w:rsidRDefault="00DC7AEB" w:rsidP="00DC7AEB">
      <w:pPr>
        <w:pStyle w:val="Style4"/>
        <w:spacing w:before="228"/>
        <w:jc w:val="left"/>
        <w:rPr>
          <w:sz w:val="28"/>
          <w:szCs w:val="28"/>
        </w:rPr>
      </w:pPr>
      <w:r w:rsidRPr="00DC7AEB">
        <w:rPr>
          <w:rStyle w:val="CharStyle1"/>
          <w:sz w:val="28"/>
          <w:szCs w:val="28"/>
        </w:rPr>
        <w:t>Стоимость основных фондов (тыс. тенге) - 40362</w:t>
      </w:r>
    </w:p>
    <w:p w:rsidR="00DC7AEB" w:rsidRDefault="00DC7AEB" w:rsidP="00DC7AEB">
      <w:pPr>
        <w:pStyle w:val="Style4"/>
        <w:ind w:right="72"/>
        <w:rPr>
          <w:rStyle w:val="CharStyle1"/>
          <w:sz w:val="28"/>
          <w:szCs w:val="28"/>
          <w:lang w:val="en-US"/>
        </w:rPr>
      </w:pPr>
      <w:r w:rsidRPr="00DC7AEB">
        <w:rPr>
          <w:rStyle w:val="CharStyle1"/>
          <w:sz w:val="28"/>
          <w:szCs w:val="28"/>
        </w:rPr>
        <w:t xml:space="preserve">Балансовая стоимость учебного оборудования с учётом амортизации (тыс. тенге) - 33565 </w:t>
      </w:r>
    </w:p>
    <w:p w:rsidR="00DC7AEB" w:rsidRPr="00DC7AEB" w:rsidRDefault="00DC7AEB" w:rsidP="00DC7AEB">
      <w:pPr>
        <w:pStyle w:val="Style4"/>
        <w:ind w:right="72"/>
        <w:rPr>
          <w:sz w:val="28"/>
          <w:szCs w:val="28"/>
        </w:rPr>
      </w:pPr>
      <w:r w:rsidRPr="00DC7AEB">
        <w:rPr>
          <w:rStyle w:val="CharStyle1"/>
          <w:b/>
          <w:sz w:val="28"/>
          <w:szCs w:val="28"/>
        </w:rPr>
        <w:t>Структура</w:t>
      </w:r>
      <w:r w:rsidRPr="00DC7AEB">
        <w:rPr>
          <w:rStyle w:val="CharStyle1"/>
          <w:sz w:val="28"/>
          <w:szCs w:val="28"/>
        </w:rPr>
        <w:t xml:space="preserve"> </w:t>
      </w:r>
      <w:r w:rsidRPr="00DC7AEB">
        <w:rPr>
          <w:rStyle w:val="CharStyle2"/>
          <w:sz w:val="28"/>
          <w:szCs w:val="28"/>
        </w:rPr>
        <w:t>доходов (объем в тыс. тенге)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line="454" w:lineRule="exact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>Бюджетное финансирование - 0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line="454" w:lineRule="exact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>Средства, полученные от проведения научных исследований - 0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line="454" w:lineRule="exact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>Средства, полученные за образовательные услуги - 647045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line="454" w:lineRule="exact"/>
        <w:ind w:right="4608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 xml:space="preserve">Другие источники - </w:t>
      </w:r>
      <w:r w:rsidRPr="00DC7AEB">
        <w:rPr>
          <w:rStyle w:val="CharStyle1"/>
          <w:sz w:val="28"/>
          <w:szCs w:val="28"/>
          <w:lang w:val="en-US"/>
        </w:rPr>
        <w:t>3644</w:t>
      </w:r>
      <w:r w:rsidRPr="00DC7AEB">
        <w:rPr>
          <w:rStyle w:val="CharStyle1"/>
          <w:sz w:val="28"/>
          <w:szCs w:val="28"/>
        </w:rPr>
        <w:t xml:space="preserve"> </w:t>
      </w:r>
    </w:p>
    <w:p w:rsidR="00DC7AEB" w:rsidRPr="00DC7AEB" w:rsidRDefault="00DC7AEB" w:rsidP="00DC7AEB">
      <w:pPr>
        <w:pStyle w:val="Style8"/>
        <w:tabs>
          <w:tab w:val="left" w:pos="130"/>
          <w:tab w:val="left" w:pos="9195"/>
        </w:tabs>
        <w:spacing w:line="454" w:lineRule="exact"/>
        <w:ind w:right="-19"/>
        <w:rPr>
          <w:rStyle w:val="CharStyle1"/>
          <w:sz w:val="28"/>
          <w:szCs w:val="28"/>
        </w:rPr>
      </w:pPr>
      <w:bookmarkStart w:id="0" w:name="_GoBack"/>
      <w:bookmarkEnd w:id="0"/>
      <w:r w:rsidRPr="00DC7AEB">
        <w:rPr>
          <w:rStyle w:val="CharStyle1"/>
          <w:b/>
          <w:sz w:val="28"/>
          <w:szCs w:val="28"/>
        </w:rPr>
        <w:t>Структура расходов</w:t>
      </w:r>
      <w:r w:rsidRPr="00DC7AEB">
        <w:rPr>
          <w:rStyle w:val="CharStyle1"/>
          <w:sz w:val="28"/>
          <w:szCs w:val="28"/>
        </w:rPr>
        <w:t xml:space="preserve"> </w:t>
      </w:r>
      <w:r>
        <w:rPr>
          <w:rStyle w:val="CharStyle2"/>
          <w:sz w:val="28"/>
          <w:szCs w:val="28"/>
        </w:rPr>
        <w:t xml:space="preserve">(объем в </w:t>
      </w:r>
      <w:proofErr w:type="spellStart"/>
      <w:r>
        <w:rPr>
          <w:rStyle w:val="CharStyle2"/>
          <w:sz w:val="28"/>
          <w:szCs w:val="28"/>
        </w:rPr>
        <w:t>тыс.</w:t>
      </w:r>
      <w:r w:rsidRPr="00DC7AEB">
        <w:rPr>
          <w:rStyle w:val="CharStyle2"/>
          <w:sz w:val="28"/>
          <w:szCs w:val="28"/>
        </w:rPr>
        <w:t>тенге</w:t>
      </w:r>
      <w:proofErr w:type="spellEnd"/>
      <w:r w:rsidRPr="00DC7AEB">
        <w:rPr>
          <w:rStyle w:val="CharStyle2"/>
          <w:sz w:val="28"/>
          <w:szCs w:val="28"/>
        </w:rPr>
        <w:t>)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line="454" w:lineRule="exact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>На оплату труда -36948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before="7" w:line="454" w:lineRule="exact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>Информационные услуги и реклама - 3178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line="454" w:lineRule="exact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>Расходы, связанные с развитием филиала - 11316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line="454" w:lineRule="exact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>Прочие расходы - 31</w:t>
      </w:r>
      <w:r w:rsidRPr="00DC7AEB">
        <w:rPr>
          <w:rStyle w:val="CharStyle1"/>
          <w:sz w:val="28"/>
          <w:szCs w:val="28"/>
          <w:lang w:val="en-US"/>
        </w:rPr>
        <w:t>5657</w:t>
      </w:r>
    </w:p>
    <w:p w:rsidR="00DC7AEB" w:rsidRPr="00DC7AEB" w:rsidRDefault="00DC7AEB" w:rsidP="00DC7AEB">
      <w:pPr>
        <w:pStyle w:val="Style8"/>
        <w:numPr>
          <w:ilvl w:val="0"/>
          <w:numId w:val="1"/>
        </w:numPr>
        <w:tabs>
          <w:tab w:val="left" w:pos="130"/>
        </w:tabs>
        <w:spacing w:line="454" w:lineRule="exact"/>
        <w:rPr>
          <w:rStyle w:val="CharStyle1"/>
          <w:sz w:val="28"/>
          <w:szCs w:val="28"/>
        </w:rPr>
      </w:pPr>
      <w:r w:rsidRPr="00DC7AEB">
        <w:rPr>
          <w:rStyle w:val="CharStyle1"/>
          <w:sz w:val="28"/>
          <w:szCs w:val="28"/>
        </w:rPr>
        <w:t>Коммунальные расходы и аренда помещений - 26335</w:t>
      </w:r>
    </w:p>
    <w:p w:rsidR="00047B93" w:rsidRPr="00DC7AEB" w:rsidRDefault="00DC7AEB" w:rsidP="00DC7AEB">
      <w:pPr>
        <w:rPr>
          <w:sz w:val="28"/>
          <w:szCs w:val="28"/>
        </w:rPr>
      </w:pPr>
    </w:p>
    <w:sectPr w:rsidR="00047B93" w:rsidRPr="00DC7AEB">
      <w:pgSz w:w="11909" w:h="16834"/>
      <w:pgMar w:top="1135" w:right="1014" w:bottom="72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6F3"/>
    <w:multiLevelType w:val="singleLevel"/>
    <w:tmpl w:val="91CEF01E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F1D"/>
    <w:rsid w:val="002568A0"/>
    <w:rsid w:val="005D38E3"/>
    <w:rsid w:val="007E7F1D"/>
    <w:rsid w:val="00D86DAB"/>
    <w:rsid w:val="00DC7AEB"/>
    <w:rsid w:val="00E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46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4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</cp:lastModifiedBy>
  <cp:revision>2</cp:revision>
  <dcterms:created xsi:type="dcterms:W3CDTF">2021-12-30T06:09:00Z</dcterms:created>
  <dcterms:modified xsi:type="dcterms:W3CDTF">2021-12-30T06:22:00Z</dcterms:modified>
</cp:coreProperties>
</file>